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358" w:rsidRDefault="00551358" w:rsidP="00536DA5">
      <w:pPr>
        <w:jc w:val="right"/>
        <w:rPr>
          <w:rFonts w:asciiTheme="minorHAnsi" w:hAnsiTheme="minorHAnsi" w:cstheme="minorHAnsi"/>
          <w:sz w:val="24"/>
          <w:szCs w:val="24"/>
        </w:rPr>
      </w:pPr>
    </w:p>
    <w:p w:rsidR="00551358" w:rsidRDefault="00551358" w:rsidP="00536DA5">
      <w:pPr>
        <w:jc w:val="right"/>
        <w:rPr>
          <w:rFonts w:asciiTheme="minorHAnsi" w:hAnsiTheme="minorHAnsi" w:cstheme="minorHAnsi"/>
          <w:sz w:val="24"/>
          <w:szCs w:val="24"/>
        </w:rPr>
      </w:pPr>
    </w:p>
    <w:p w:rsidR="00551358" w:rsidRDefault="00551358" w:rsidP="00521A9F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</w:p>
    <w:p w:rsidR="00814FB8" w:rsidRPr="00E75DB3" w:rsidRDefault="00814FB8" w:rsidP="008A321B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sz w:val="24"/>
          <w:szCs w:val="24"/>
          <w:lang w:eastAsia="en-US"/>
        </w:rPr>
      </w:pPr>
      <w:r w:rsidRPr="00E75DB3">
        <w:rPr>
          <w:b/>
          <w:sz w:val="24"/>
          <w:szCs w:val="24"/>
        </w:rPr>
        <w:t xml:space="preserve">OGGETTO: </w:t>
      </w:r>
      <w:r w:rsidRPr="00E75DB3">
        <w:rPr>
          <w:b/>
          <w:sz w:val="24"/>
        </w:rPr>
        <w:t>Procedura aperta con il criterio del prezzo più basso, per</w:t>
      </w:r>
      <w:r w:rsidR="00E75DB3" w:rsidRPr="00E75DB3">
        <w:rPr>
          <w:b/>
          <w:sz w:val="24"/>
        </w:rPr>
        <w:t xml:space="preserve"> l’affidamento del </w:t>
      </w:r>
      <w:r w:rsidR="008A321B" w:rsidRPr="008A321B">
        <w:rPr>
          <w:rFonts w:eastAsiaTheme="minorHAnsi"/>
          <w:b/>
          <w:sz w:val="24"/>
          <w:szCs w:val="24"/>
          <w:lang w:eastAsia="en-US"/>
        </w:rPr>
        <w:t>servizio di s</w:t>
      </w:r>
      <w:r w:rsidR="008A321B">
        <w:rPr>
          <w:rFonts w:eastAsiaTheme="minorHAnsi"/>
          <w:b/>
          <w:sz w:val="24"/>
          <w:szCs w:val="24"/>
          <w:lang w:eastAsia="en-US"/>
        </w:rPr>
        <w:t xml:space="preserve">maltimento e/o recupero </w:t>
      </w:r>
      <w:r w:rsidR="008A321B" w:rsidRPr="008A321B">
        <w:rPr>
          <w:rFonts w:eastAsiaTheme="minorHAnsi"/>
          <w:b/>
          <w:sz w:val="24"/>
          <w:szCs w:val="24"/>
          <w:lang w:eastAsia="en-US"/>
        </w:rPr>
        <w:t>presso impianto autorizzato, per i rifiuti CER 20.03.04 rifiuti della pulizia delle fogne</w:t>
      </w:r>
      <w:r w:rsidR="008A321B">
        <w:rPr>
          <w:rFonts w:eastAsiaTheme="minorHAnsi"/>
          <w:b/>
          <w:sz w:val="24"/>
          <w:szCs w:val="24"/>
          <w:lang w:eastAsia="en-US"/>
        </w:rPr>
        <w:t xml:space="preserve"> </w:t>
      </w:r>
      <w:r w:rsidR="008A321B" w:rsidRPr="008A321B">
        <w:rPr>
          <w:rFonts w:eastAsiaTheme="minorHAnsi"/>
          <w:b/>
          <w:sz w:val="24"/>
          <w:szCs w:val="24"/>
          <w:lang w:eastAsia="en-US"/>
        </w:rPr>
        <w:t>nel territorio comunale di Fisciano, per la durata di dodici mesi – CIGB6671ABCBC</w:t>
      </w:r>
    </w:p>
    <w:p w:rsidR="00814FB8" w:rsidRDefault="00814FB8" w:rsidP="00814FB8">
      <w:pPr>
        <w:autoSpaceDE w:val="0"/>
        <w:autoSpaceDN w:val="0"/>
        <w:adjustRightInd w:val="0"/>
        <w:jc w:val="center"/>
        <w:rPr>
          <w:rFonts w:ascii="Carlito-Bold" w:eastAsiaTheme="minorHAnsi" w:hAnsi="Carlito-Bold" w:cs="Carlito-Bold"/>
          <w:b/>
          <w:bCs/>
          <w:sz w:val="24"/>
          <w:szCs w:val="24"/>
          <w:lang w:eastAsia="en-US"/>
        </w:rPr>
      </w:pPr>
      <w:r w:rsidRPr="0056374D">
        <w:rPr>
          <w:rFonts w:eastAsiaTheme="minorHAnsi"/>
          <w:b/>
          <w:bCs/>
          <w:sz w:val="24"/>
          <w:szCs w:val="24"/>
          <w:lang w:eastAsia="en-US"/>
        </w:rPr>
        <w:t>AVVISO</w:t>
      </w:r>
    </w:p>
    <w:p w:rsidR="00814FB8" w:rsidRDefault="00814FB8" w:rsidP="00814FB8">
      <w:pPr>
        <w:autoSpaceDE w:val="0"/>
        <w:autoSpaceDN w:val="0"/>
        <w:adjustRightInd w:val="0"/>
        <w:jc w:val="center"/>
        <w:rPr>
          <w:rFonts w:ascii="Carlito-Bold" w:eastAsiaTheme="minorHAnsi" w:hAnsi="Carlito-Bold" w:cs="Carlito-Bold"/>
          <w:b/>
          <w:bCs/>
          <w:sz w:val="24"/>
          <w:szCs w:val="24"/>
          <w:lang w:eastAsia="en-US"/>
        </w:rPr>
      </w:pPr>
    </w:p>
    <w:p w:rsidR="00814FB8" w:rsidRDefault="00814FB8" w:rsidP="00495D0C">
      <w:pPr>
        <w:autoSpaceDE w:val="0"/>
        <w:autoSpaceDN w:val="0"/>
        <w:adjustRightInd w:val="0"/>
        <w:spacing w:line="360" w:lineRule="auto"/>
        <w:jc w:val="both"/>
        <w:rPr>
          <w:rFonts w:ascii="Carlito-Bold" w:eastAsiaTheme="minorHAnsi" w:hAnsi="Carlito-Bold" w:cs="Carlito-Bold"/>
          <w:b/>
          <w:bCs/>
          <w:sz w:val="24"/>
          <w:szCs w:val="24"/>
          <w:lang w:eastAsia="en-US"/>
        </w:rPr>
      </w:pPr>
      <w:r>
        <w:rPr>
          <w:rFonts w:ascii="Carlito-Bold" w:eastAsiaTheme="minorHAnsi" w:hAnsi="Carlito-Bold" w:cs="Carlito-Bold"/>
          <w:b/>
          <w:bCs/>
          <w:sz w:val="24"/>
          <w:szCs w:val="24"/>
          <w:lang w:eastAsia="en-US"/>
        </w:rPr>
        <w:t>CONVOCAZIONE SEDUTA PUBBLICA PER OPERAZIONI DI GARA INERENTI</w:t>
      </w:r>
      <w:r w:rsidR="00495D0C">
        <w:rPr>
          <w:rFonts w:ascii="Carlito-Bold" w:eastAsiaTheme="minorHAnsi" w:hAnsi="Carlito-Bold" w:cs="Carlito-Bold"/>
          <w:b/>
          <w:bCs/>
          <w:sz w:val="24"/>
          <w:szCs w:val="24"/>
          <w:lang w:eastAsia="en-US"/>
        </w:rPr>
        <w:t xml:space="preserve"> </w:t>
      </w:r>
      <w:r>
        <w:rPr>
          <w:rFonts w:ascii="Carlito-Bold" w:eastAsiaTheme="minorHAnsi" w:hAnsi="Carlito-Bold" w:cs="Carlito-Bold"/>
          <w:b/>
          <w:bCs/>
          <w:sz w:val="24"/>
          <w:szCs w:val="24"/>
          <w:lang w:eastAsia="en-US"/>
        </w:rPr>
        <w:t xml:space="preserve">L’APERTURA DELLA BUSTA “A” AMMINISTRATIVA ED EVENTUALMENTE DELLA BUSTA “C” ECOMOMICA </w:t>
      </w:r>
    </w:p>
    <w:p w:rsidR="00814FB8" w:rsidRDefault="00814FB8" w:rsidP="00814FB8">
      <w:pPr>
        <w:jc w:val="both"/>
        <w:rPr>
          <w:rFonts w:ascii="Carlito-Bold" w:eastAsiaTheme="minorHAnsi" w:hAnsi="Carlito-Bold" w:cs="Carlito-Bold"/>
          <w:b/>
          <w:bCs/>
          <w:sz w:val="24"/>
          <w:szCs w:val="24"/>
          <w:lang w:eastAsia="en-US"/>
        </w:rPr>
      </w:pPr>
    </w:p>
    <w:p w:rsidR="00814FB8" w:rsidRDefault="00814FB8" w:rsidP="00814FB8">
      <w:pPr>
        <w:jc w:val="both"/>
        <w:rPr>
          <w:rFonts w:ascii="Carlito-Bold" w:eastAsiaTheme="minorHAnsi" w:hAnsi="Carlito-Bold" w:cs="Carlito-Bold"/>
          <w:b/>
          <w:bCs/>
          <w:sz w:val="24"/>
          <w:szCs w:val="24"/>
          <w:lang w:eastAsia="en-US"/>
        </w:rPr>
      </w:pPr>
    </w:p>
    <w:p w:rsidR="00814FB8" w:rsidRDefault="00814FB8" w:rsidP="00521A9F">
      <w:pPr>
        <w:autoSpaceDE w:val="0"/>
        <w:autoSpaceDN w:val="0"/>
        <w:adjustRightInd w:val="0"/>
        <w:spacing w:line="360" w:lineRule="auto"/>
        <w:rPr>
          <w:rFonts w:ascii="Carlito" w:eastAsiaTheme="minorHAnsi" w:hAnsi="Carlito" w:cs="Carlito"/>
          <w:sz w:val="24"/>
          <w:szCs w:val="24"/>
          <w:lang w:eastAsia="en-US"/>
        </w:rPr>
      </w:pPr>
      <w:r>
        <w:rPr>
          <w:rFonts w:ascii="Carlito" w:eastAsiaTheme="minorHAnsi" w:hAnsi="Carlito" w:cs="Carlito"/>
          <w:sz w:val="24"/>
          <w:szCs w:val="24"/>
          <w:lang w:eastAsia="en-US"/>
        </w:rPr>
        <w:t>Si comunica che l’avvio delle operazioni di gara della procedura indicat</w:t>
      </w:r>
      <w:r w:rsidR="00034D7A">
        <w:rPr>
          <w:rFonts w:ascii="Carlito" w:eastAsiaTheme="minorHAnsi" w:hAnsi="Carlito" w:cs="Carlito"/>
          <w:sz w:val="24"/>
          <w:szCs w:val="24"/>
          <w:lang w:eastAsia="en-US"/>
        </w:rPr>
        <w:t xml:space="preserve">a </w:t>
      </w:r>
      <w:r w:rsidR="00A13761">
        <w:rPr>
          <w:rFonts w:ascii="Carlito" w:eastAsiaTheme="minorHAnsi" w:hAnsi="Carlito" w:cs="Carlito"/>
          <w:sz w:val="24"/>
          <w:szCs w:val="24"/>
          <w:lang w:eastAsia="en-US"/>
        </w:rPr>
        <w:t xml:space="preserve">in oggetto, avrà luogo </w:t>
      </w:r>
      <w:proofErr w:type="gramStart"/>
      <w:r w:rsidR="00A13761">
        <w:rPr>
          <w:rFonts w:ascii="Carlito" w:eastAsiaTheme="minorHAnsi" w:hAnsi="Carlito" w:cs="Carlito"/>
          <w:sz w:val="24"/>
          <w:szCs w:val="24"/>
          <w:lang w:eastAsia="en-US"/>
        </w:rPr>
        <w:t>Mercoledì</w:t>
      </w:r>
      <w:proofErr w:type="gramEnd"/>
      <w:r w:rsidR="00034D7A">
        <w:rPr>
          <w:rFonts w:ascii="Carlito" w:eastAsiaTheme="minorHAnsi" w:hAnsi="Carlito" w:cs="Carlito"/>
          <w:sz w:val="24"/>
          <w:szCs w:val="24"/>
          <w:lang w:eastAsia="en-US"/>
        </w:rPr>
        <w:t>,</w:t>
      </w:r>
      <w:r w:rsidR="00521A9F">
        <w:rPr>
          <w:rFonts w:ascii="Carlito" w:eastAsiaTheme="minorHAnsi" w:hAnsi="Carlito" w:cs="Carlito"/>
          <w:sz w:val="24"/>
          <w:szCs w:val="24"/>
          <w:lang w:eastAsia="en-US"/>
        </w:rPr>
        <w:t xml:space="preserve"> </w:t>
      </w:r>
      <w:r w:rsidR="00A13761">
        <w:rPr>
          <w:rFonts w:ascii="Carlito" w:eastAsiaTheme="minorHAnsi" w:hAnsi="Carlito" w:cs="Carlito"/>
          <w:sz w:val="24"/>
          <w:szCs w:val="24"/>
          <w:lang w:eastAsia="en-US"/>
        </w:rPr>
        <w:t>14</w:t>
      </w:r>
      <w:r>
        <w:rPr>
          <w:rFonts w:ascii="Carlito" w:eastAsiaTheme="minorHAnsi" w:hAnsi="Carlito" w:cs="Carlito"/>
          <w:sz w:val="24"/>
          <w:szCs w:val="24"/>
          <w:lang w:eastAsia="en-US"/>
        </w:rPr>
        <w:t xml:space="preserve"> </w:t>
      </w:r>
      <w:r w:rsidR="008A321B">
        <w:rPr>
          <w:rFonts w:ascii="Carlito" w:eastAsiaTheme="minorHAnsi" w:hAnsi="Carlito" w:cs="Carlito"/>
          <w:sz w:val="24"/>
          <w:szCs w:val="24"/>
          <w:lang w:eastAsia="en-US"/>
        </w:rPr>
        <w:t>alle ore 10</w:t>
      </w:r>
      <w:bookmarkStart w:id="0" w:name="_GoBack"/>
      <w:bookmarkEnd w:id="0"/>
      <w:r w:rsidR="0026650D">
        <w:rPr>
          <w:rFonts w:ascii="Carlito" w:eastAsiaTheme="minorHAnsi" w:hAnsi="Carlito" w:cs="Carlito"/>
          <w:sz w:val="24"/>
          <w:szCs w:val="24"/>
          <w:lang w:eastAsia="en-US"/>
        </w:rPr>
        <w:t>:00</w:t>
      </w:r>
      <w:r w:rsidR="00521A9F">
        <w:rPr>
          <w:rFonts w:ascii="Carlito" w:eastAsiaTheme="minorHAnsi" w:hAnsi="Carlito" w:cs="Carlito"/>
          <w:sz w:val="24"/>
          <w:szCs w:val="24"/>
          <w:lang w:eastAsia="en-US"/>
        </w:rPr>
        <w:t xml:space="preserve"> presso gli uffici della Fisciano Sviluppo S.p.A.</w:t>
      </w:r>
      <w:r>
        <w:rPr>
          <w:rFonts w:ascii="Carlito" w:eastAsiaTheme="minorHAnsi" w:hAnsi="Carlito" w:cs="Carlito"/>
          <w:sz w:val="24"/>
          <w:szCs w:val="24"/>
          <w:lang w:eastAsia="en-US"/>
        </w:rPr>
        <w:t xml:space="preserve"> in </w:t>
      </w:r>
      <w:r w:rsidR="0056374D">
        <w:rPr>
          <w:rFonts w:ascii="Carlito" w:eastAsiaTheme="minorHAnsi" w:hAnsi="Carlito" w:cs="Carlito"/>
          <w:sz w:val="24"/>
          <w:szCs w:val="24"/>
          <w:lang w:eastAsia="en-US"/>
        </w:rPr>
        <w:t xml:space="preserve">Via </w:t>
      </w:r>
      <w:r w:rsidR="00521A9F">
        <w:rPr>
          <w:rFonts w:ascii="Carlito" w:eastAsiaTheme="minorHAnsi" w:hAnsi="Carlito" w:cs="Carlito"/>
          <w:sz w:val="24"/>
          <w:szCs w:val="24"/>
          <w:lang w:eastAsia="en-US"/>
        </w:rPr>
        <w:t>Prignano, 1</w:t>
      </w:r>
      <w:r w:rsidR="00034D7A">
        <w:rPr>
          <w:rFonts w:ascii="Carlito" w:eastAsiaTheme="minorHAnsi" w:hAnsi="Carlito" w:cs="Carlito"/>
          <w:sz w:val="24"/>
          <w:szCs w:val="24"/>
          <w:lang w:eastAsia="en-US"/>
        </w:rPr>
        <w:t xml:space="preserve"> </w:t>
      </w:r>
      <w:r w:rsidR="00521A9F">
        <w:rPr>
          <w:rFonts w:ascii="Carlito" w:eastAsiaTheme="minorHAnsi" w:hAnsi="Carlito" w:cs="Carlito"/>
          <w:sz w:val="24"/>
          <w:szCs w:val="24"/>
          <w:lang w:eastAsia="en-US"/>
        </w:rPr>
        <w:t>84084 Fisciano (SA)</w:t>
      </w:r>
      <w:r>
        <w:rPr>
          <w:rFonts w:ascii="Carlito" w:eastAsiaTheme="minorHAnsi" w:hAnsi="Carlito" w:cs="Carlito"/>
          <w:sz w:val="24"/>
          <w:szCs w:val="24"/>
          <w:lang w:eastAsia="en-US"/>
        </w:rPr>
        <w:t>, nell’</w:t>
      </w:r>
      <w:r w:rsidR="00521A9F">
        <w:rPr>
          <w:rFonts w:ascii="Carlito" w:eastAsiaTheme="minorHAnsi" w:hAnsi="Carlito" w:cs="Carlito"/>
          <w:sz w:val="24"/>
          <w:szCs w:val="24"/>
          <w:lang w:eastAsia="en-US"/>
        </w:rPr>
        <w:t xml:space="preserve">ufficio </w:t>
      </w:r>
      <w:r w:rsidR="005C269F">
        <w:rPr>
          <w:rFonts w:ascii="Carlito" w:eastAsiaTheme="minorHAnsi" w:hAnsi="Carlito" w:cs="Carlito"/>
          <w:sz w:val="24"/>
          <w:szCs w:val="24"/>
          <w:lang w:eastAsia="en-US"/>
        </w:rPr>
        <w:t>del Responsabile gare e contratti</w:t>
      </w:r>
      <w:r>
        <w:rPr>
          <w:rFonts w:ascii="Carlito" w:eastAsiaTheme="minorHAnsi" w:hAnsi="Carlito" w:cs="Carlito"/>
          <w:sz w:val="24"/>
          <w:szCs w:val="24"/>
          <w:lang w:eastAsia="en-US"/>
        </w:rPr>
        <w:t>, in seduta pubblica</w:t>
      </w:r>
      <w:r w:rsidR="00F01B68">
        <w:rPr>
          <w:rFonts w:ascii="Carlito" w:eastAsiaTheme="minorHAnsi" w:hAnsi="Carlito" w:cs="Carlito"/>
          <w:sz w:val="24"/>
          <w:szCs w:val="24"/>
          <w:lang w:eastAsia="en-US"/>
        </w:rPr>
        <w:t>.</w:t>
      </w:r>
    </w:p>
    <w:p w:rsidR="00F01B68" w:rsidRDefault="00F01B68" w:rsidP="00521A9F">
      <w:pPr>
        <w:autoSpaceDE w:val="0"/>
        <w:autoSpaceDN w:val="0"/>
        <w:adjustRightInd w:val="0"/>
        <w:spacing w:line="360" w:lineRule="auto"/>
        <w:rPr>
          <w:rFonts w:ascii="Carlito" w:eastAsiaTheme="minorHAnsi" w:hAnsi="Carlito" w:cs="Carlito"/>
          <w:sz w:val="24"/>
          <w:szCs w:val="24"/>
          <w:lang w:eastAsia="en-US"/>
        </w:rPr>
      </w:pPr>
      <w:r>
        <w:rPr>
          <w:rFonts w:ascii="Carlito" w:eastAsiaTheme="minorHAnsi" w:hAnsi="Carlito" w:cs="Carlito"/>
          <w:sz w:val="24"/>
          <w:szCs w:val="24"/>
          <w:lang w:eastAsia="en-US"/>
        </w:rPr>
        <w:t>La commissione sarà composta da personale interno alla struttura presente all’espletamento.</w:t>
      </w:r>
    </w:p>
    <w:p w:rsidR="00521A9F" w:rsidRDefault="00521A9F" w:rsidP="00521A9F">
      <w:pPr>
        <w:autoSpaceDE w:val="0"/>
        <w:autoSpaceDN w:val="0"/>
        <w:adjustRightInd w:val="0"/>
        <w:spacing w:line="360" w:lineRule="auto"/>
        <w:rPr>
          <w:rFonts w:ascii="Carlito" w:eastAsiaTheme="minorHAnsi" w:hAnsi="Carlito" w:cs="Carlito"/>
          <w:sz w:val="24"/>
          <w:szCs w:val="24"/>
          <w:lang w:eastAsia="en-US"/>
        </w:rPr>
      </w:pPr>
    </w:p>
    <w:p w:rsidR="00521A9F" w:rsidRDefault="00521A9F" w:rsidP="00521A9F">
      <w:pPr>
        <w:autoSpaceDE w:val="0"/>
        <w:autoSpaceDN w:val="0"/>
        <w:adjustRightInd w:val="0"/>
        <w:spacing w:line="360" w:lineRule="auto"/>
        <w:rPr>
          <w:rFonts w:ascii="Carlito" w:eastAsiaTheme="minorHAnsi" w:hAnsi="Carlito" w:cs="Carlito"/>
          <w:sz w:val="24"/>
          <w:szCs w:val="24"/>
          <w:lang w:eastAsia="en-US"/>
        </w:rPr>
      </w:pPr>
    </w:p>
    <w:p w:rsidR="00521A9F" w:rsidRDefault="00521A9F" w:rsidP="00521A9F">
      <w:pPr>
        <w:autoSpaceDE w:val="0"/>
        <w:autoSpaceDN w:val="0"/>
        <w:adjustRightInd w:val="0"/>
        <w:spacing w:line="360" w:lineRule="auto"/>
        <w:jc w:val="right"/>
        <w:rPr>
          <w:rFonts w:ascii="Carlito" w:eastAsiaTheme="minorHAnsi" w:hAnsi="Carlito" w:cs="Carlito"/>
          <w:sz w:val="24"/>
          <w:szCs w:val="24"/>
          <w:lang w:eastAsia="en-US"/>
        </w:rPr>
      </w:pPr>
      <w:r>
        <w:rPr>
          <w:rFonts w:ascii="Carlito" w:eastAsiaTheme="minorHAnsi" w:hAnsi="Carlito" w:cs="Carlito"/>
          <w:sz w:val="24"/>
          <w:szCs w:val="24"/>
          <w:lang w:eastAsia="en-US"/>
        </w:rPr>
        <w:t>Il Responsabile Unico del Procedimento</w:t>
      </w:r>
    </w:p>
    <w:p w:rsidR="00521A9F" w:rsidRPr="00521A9F" w:rsidRDefault="00521A9F" w:rsidP="00521A9F">
      <w:pPr>
        <w:autoSpaceDE w:val="0"/>
        <w:autoSpaceDN w:val="0"/>
        <w:adjustRightInd w:val="0"/>
        <w:spacing w:line="360" w:lineRule="auto"/>
        <w:ind w:left="4956" w:firstLine="708"/>
        <w:jc w:val="center"/>
        <w:rPr>
          <w:rFonts w:ascii="Carlito" w:eastAsiaTheme="minorHAnsi" w:hAnsi="Carlito" w:cs="Carlito"/>
          <w:sz w:val="24"/>
          <w:szCs w:val="24"/>
          <w:lang w:eastAsia="en-US"/>
        </w:rPr>
      </w:pPr>
      <w:r>
        <w:rPr>
          <w:rFonts w:ascii="Carlito" w:eastAsiaTheme="minorHAnsi" w:hAnsi="Carlito" w:cs="Carlito"/>
          <w:sz w:val="24"/>
          <w:szCs w:val="24"/>
          <w:lang w:eastAsia="en-US"/>
        </w:rPr>
        <w:t xml:space="preserve">Dott. Gaetano Merola </w:t>
      </w:r>
    </w:p>
    <w:sectPr w:rsidR="00521A9F" w:rsidRPr="00521A9F" w:rsidSect="003A5FA3">
      <w:headerReference w:type="even" r:id="rId8"/>
      <w:headerReference w:type="default" r:id="rId9"/>
      <w:headerReference w:type="first" r:id="rId10"/>
      <w:pgSz w:w="11906" w:h="16838"/>
      <w:pgMar w:top="2268" w:right="1134" w:bottom="1985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828" w:rsidRDefault="00C03828" w:rsidP="00395D31">
      <w:r>
        <w:separator/>
      </w:r>
    </w:p>
  </w:endnote>
  <w:endnote w:type="continuationSeparator" w:id="0">
    <w:p w:rsidR="00C03828" w:rsidRDefault="00C03828" w:rsidP="00395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rlito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rlit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828" w:rsidRDefault="00C03828" w:rsidP="00395D31">
      <w:r>
        <w:separator/>
      </w:r>
    </w:p>
  </w:footnote>
  <w:footnote w:type="continuationSeparator" w:id="0">
    <w:p w:rsidR="00C03828" w:rsidRDefault="00C03828" w:rsidP="00395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E71" w:rsidRDefault="00C03828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058360" o:spid="_x0000_s2056" type="#_x0000_t75" style="position:absolute;margin-left:0;margin-top:0;width:595.45pt;height:842.05pt;z-index:-251657216;mso-position-horizontal:center;mso-position-horizontal-relative:margin;mso-position-vertical:center;mso-position-vertical-relative:margin" o:allowincell="f">
          <v:imagedata r:id="rId1" o:title="Carta intestata F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E71" w:rsidRDefault="00C03828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058361" o:spid="_x0000_s2057" type="#_x0000_t75" style="position:absolute;margin-left:0;margin-top:0;width:595.45pt;height:842.05pt;z-index:-251656192;mso-position-horizontal:center;mso-position-horizontal-relative:margin;mso-position-vertical:center;mso-position-vertical-relative:margin" o:allowincell="f">
          <v:imagedata r:id="rId1" o:title="Carta intestata F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E71" w:rsidRDefault="00C03828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058359" o:spid="_x0000_s2055" type="#_x0000_t75" style="position:absolute;margin-left:0;margin-top:0;width:595.45pt;height:842.05pt;z-index:-251658240;mso-position-horizontal:center;mso-position-horizontal-relative:margin;mso-position-vertical:center;mso-position-vertical-relative:margin" o:allowincell="f">
          <v:imagedata r:id="rId1" o:title="Carta intestata F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5400E74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98138E"/>
    <w:multiLevelType w:val="hybridMultilevel"/>
    <w:tmpl w:val="CF4406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A25D1"/>
    <w:multiLevelType w:val="hybridMultilevel"/>
    <w:tmpl w:val="0E52D3A4"/>
    <w:lvl w:ilvl="0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" w15:restartNumberingAfterBreak="0">
    <w:nsid w:val="0C803E94"/>
    <w:multiLevelType w:val="hybridMultilevel"/>
    <w:tmpl w:val="114AB56E"/>
    <w:lvl w:ilvl="0" w:tplc="5F7EBB16">
      <w:numFmt w:val="bullet"/>
      <w:lvlText w:val="-"/>
      <w:lvlJc w:val="left"/>
      <w:pPr>
        <w:ind w:left="1788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0CC16F8F"/>
    <w:multiLevelType w:val="hybridMultilevel"/>
    <w:tmpl w:val="F216DF5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F4713"/>
    <w:multiLevelType w:val="hybridMultilevel"/>
    <w:tmpl w:val="D7F2DEB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308E2"/>
    <w:multiLevelType w:val="hybridMultilevel"/>
    <w:tmpl w:val="F34EC13A"/>
    <w:lvl w:ilvl="0" w:tplc="454C0B4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8135D"/>
    <w:multiLevelType w:val="hybridMultilevel"/>
    <w:tmpl w:val="62C69DA8"/>
    <w:lvl w:ilvl="0" w:tplc="0B065528">
      <w:start w:val="1"/>
      <w:numFmt w:val="decimal"/>
      <w:lvlText w:val="Art. 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77E9C"/>
    <w:multiLevelType w:val="hybridMultilevel"/>
    <w:tmpl w:val="EC18D7E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D1A45"/>
    <w:multiLevelType w:val="hybridMultilevel"/>
    <w:tmpl w:val="078276F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EF3582"/>
    <w:multiLevelType w:val="hybridMultilevel"/>
    <w:tmpl w:val="4B5EAC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9269D"/>
    <w:multiLevelType w:val="hybridMultilevel"/>
    <w:tmpl w:val="2F6EFDAC"/>
    <w:lvl w:ilvl="0" w:tplc="39D2785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353732"/>
    <w:multiLevelType w:val="hybridMultilevel"/>
    <w:tmpl w:val="74E4ABB8"/>
    <w:lvl w:ilvl="0" w:tplc="80A486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F233977"/>
    <w:multiLevelType w:val="hybridMultilevel"/>
    <w:tmpl w:val="83AE4EC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CB7829"/>
    <w:multiLevelType w:val="hybridMultilevel"/>
    <w:tmpl w:val="05AC17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172007"/>
    <w:multiLevelType w:val="hybridMultilevel"/>
    <w:tmpl w:val="B386B3E0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EE94A39"/>
    <w:multiLevelType w:val="multilevel"/>
    <w:tmpl w:val="4802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6826E8"/>
    <w:multiLevelType w:val="hybridMultilevel"/>
    <w:tmpl w:val="8D8A767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032D1"/>
    <w:multiLevelType w:val="hybridMultilevel"/>
    <w:tmpl w:val="97B81B4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A149B"/>
    <w:multiLevelType w:val="hybridMultilevel"/>
    <w:tmpl w:val="6756D8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2B02BF"/>
    <w:multiLevelType w:val="hybridMultilevel"/>
    <w:tmpl w:val="E1D42BE0"/>
    <w:lvl w:ilvl="0" w:tplc="3110A1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5302A6"/>
    <w:multiLevelType w:val="hybridMultilevel"/>
    <w:tmpl w:val="8A7AF8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000046"/>
    <w:multiLevelType w:val="hybridMultilevel"/>
    <w:tmpl w:val="4E8A5D6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C2882"/>
    <w:multiLevelType w:val="hybridMultilevel"/>
    <w:tmpl w:val="83360CF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0D6F5B"/>
    <w:multiLevelType w:val="multilevel"/>
    <w:tmpl w:val="0C66012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BD82A72"/>
    <w:multiLevelType w:val="hybridMultilevel"/>
    <w:tmpl w:val="92B23DEC"/>
    <w:lvl w:ilvl="0" w:tplc="B7108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93663A"/>
    <w:multiLevelType w:val="hybridMultilevel"/>
    <w:tmpl w:val="6AEAEE58"/>
    <w:lvl w:ilvl="0" w:tplc="68ACE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0176E"/>
    <w:multiLevelType w:val="multilevel"/>
    <w:tmpl w:val="DCE4AB5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C93746"/>
    <w:multiLevelType w:val="hybridMultilevel"/>
    <w:tmpl w:val="6410419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2B46B2"/>
    <w:multiLevelType w:val="hybridMultilevel"/>
    <w:tmpl w:val="DCE4AB5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8053B7"/>
    <w:multiLevelType w:val="hybridMultilevel"/>
    <w:tmpl w:val="9AA67146"/>
    <w:lvl w:ilvl="0" w:tplc="80A486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AF56E70"/>
    <w:multiLevelType w:val="hybridMultilevel"/>
    <w:tmpl w:val="F72CE42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E842F5"/>
    <w:multiLevelType w:val="hybridMultilevel"/>
    <w:tmpl w:val="B852BCE8"/>
    <w:lvl w:ilvl="0" w:tplc="3D0E96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711DCE"/>
    <w:multiLevelType w:val="multilevel"/>
    <w:tmpl w:val="2048D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1"/>
  </w:num>
  <w:num w:numId="3">
    <w:abstractNumId w:val="28"/>
  </w:num>
  <w:num w:numId="4">
    <w:abstractNumId w:val="21"/>
  </w:num>
  <w:num w:numId="5">
    <w:abstractNumId w:val="6"/>
  </w:num>
  <w:num w:numId="6">
    <w:abstractNumId w:val="11"/>
  </w:num>
  <w:num w:numId="7">
    <w:abstractNumId w:val="14"/>
  </w:num>
  <w:num w:numId="8">
    <w:abstractNumId w:val="33"/>
  </w:num>
  <w:num w:numId="9">
    <w:abstractNumId w:val="16"/>
  </w:num>
  <w:num w:numId="10">
    <w:abstractNumId w:val="24"/>
  </w:num>
  <w:num w:numId="11">
    <w:abstractNumId w:val="7"/>
  </w:num>
  <w:num w:numId="12">
    <w:abstractNumId w:val="30"/>
  </w:num>
  <w:num w:numId="13">
    <w:abstractNumId w:val="17"/>
  </w:num>
  <w:num w:numId="14">
    <w:abstractNumId w:val="26"/>
  </w:num>
  <w:num w:numId="15">
    <w:abstractNumId w:val="13"/>
  </w:num>
  <w:num w:numId="16">
    <w:abstractNumId w:val="25"/>
  </w:num>
  <w:num w:numId="17">
    <w:abstractNumId w:val="29"/>
  </w:num>
  <w:num w:numId="18">
    <w:abstractNumId w:val="27"/>
  </w:num>
  <w:num w:numId="19">
    <w:abstractNumId w:val="22"/>
  </w:num>
  <w:num w:numId="20">
    <w:abstractNumId w:val="9"/>
  </w:num>
  <w:num w:numId="21">
    <w:abstractNumId w:val="20"/>
  </w:num>
  <w:num w:numId="22">
    <w:abstractNumId w:val="12"/>
  </w:num>
  <w:num w:numId="23">
    <w:abstractNumId w:val="23"/>
  </w:num>
  <w:num w:numId="24">
    <w:abstractNumId w:val="18"/>
  </w:num>
  <w:num w:numId="25">
    <w:abstractNumId w:val="32"/>
  </w:num>
  <w:num w:numId="26">
    <w:abstractNumId w:val="5"/>
  </w:num>
  <w:num w:numId="27">
    <w:abstractNumId w:val="1"/>
  </w:num>
  <w:num w:numId="28">
    <w:abstractNumId w:val="4"/>
  </w:num>
  <w:num w:numId="29">
    <w:abstractNumId w:val="8"/>
  </w:num>
  <w:num w:numId="30">
    <w:abstractNumId w:val="2"/>
  </w:num>
  <w:num w:numId="31">
    <w:abstractNumId w:val="15"/>
  </w:num>
  <w:num w:numId="32">
    <w:abstractNumId w:val="3"/>
  </w:num>
  <w:num w:numId="33">
    <w:abstractNumId w:val="19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D31"/>
    <w:rsid w:val="00015664"/>
    <w:rsid w:val="00034D7A"/>
    <w:rsid w:val="00132E61"/>
    <w:rsid w:val="00142536"/>
    <w:rsid w:val="00152B56"/>
    <w:rsid w:val="001A22EF"/>
    <w:rsid w:val="002067E2"/>
    <w:rsid w:val="002234D0"/>
    <w:rsid w:val="0026650D"/>
    <w:rsid w:val="002E39FA"/>
    <w:rsid w:val="002F2A6B"/>
    <w:rsid w:val="00313D77"/>
    <w:rsid w:val="00395D31"/>
    <w:rsid w:val="003A5FA3"/>
    <w:rsid w:val="003B21C4"/>
    <w:rsid w:val="003E67C6"/>
    <w:rsid w:val="003F3F60"/>
    <w:rsid w:val="00455647"/>
    <w:rsid w:val="00495D0C"/>
    <w:rsid w:val="004A09BF"/>
    <w:rsid w:val="004D2750"/>
    <w:rsid w:val="00521A9F"/>
    <w:rsid w:val="00536DA5"/>
    <w:rsid w:val="00551358"/>
    <w:rsid w:val="0056374D"/>
    <w:rsid w:val="00577563"/>
    <w:rsid w:val="005A2795"/>
    <w:rsid w:val="005C269F"/>
    <w:rsid w:val="00604E71"/>
    <w:rsid w:val="00604E86"/>
    <w:rsid w:val="00633040"/>
    <w:rsid w:val="00652DED"/>
    <w:rsid w:val="00677F6C"/>
    <w:rsid w:val="006843E2"/>
    <w:rsid w:val="00685A37"/>
    <w:rsid w:val="006C6731"/>
    <w:rsid w:val="006D7993"/>
    <w:rsid w:val="007758C6"/>
    <w:rsid w:val="007D2C8D"/>
    <w:rsid w:val="007D6673"/>
    <w:rsid w:val="007E336D"/>
    <w:rsid w:val="00804FCF"/>
    <w:rsid w:val="00805C17"/>
    <w:rsid w:val="00814FB8"/>
    <w:rsid w:val="0081655F"/>
    <w:rsid w:val="00890594"/>
    <w:rsid w:val="00896778"/>
    <w:rsid w:val="008A321B"/>
    <w:rsid w:val="008B1143"/>
    <w:rsid w:val="008E54FF"/>
    <w:rsid w:val="008E6DD1"/>
    <w:rsid w:val="00902998"/>
    <w:rsid w:val="0093615D"/>
    <w:rsid w:val="0096581B"/>
    <w:rsid w:val="00976344"/>
    <w:rsid w:val="00A046AD"/>
    <w:rsid w:val="00A13761"/>
    <w:rsid w:val="00A27933"/>
    <w:rsid w:val="00A72E31"/>
    <w:rsid w:val="00A976C6"/>
    <w:rsid w:val="00AB2FFE"/>
    <w:rsid w:val="00AC701D"/>
    <w:rsid w:val="00AC736B"/>
    <w:rsid w:val="00AF5EFB"/>
    <w:rsid w:val="00B22B77"/>
    <w:rsid w:val="00C03828"/>
    <w:rsid w:val="00C052B9"/>
    <w:rsid w:val="00C60541"/>
    <w:rsid w:val="00C61111"/>
    <w:rsid w:val="00C67532"/>
    <w:rsid w:val="00C80DF8"/>
    <w:rsid w:val="00D25520"/>
    <w:rsid w:val="00DF30FA"/>
    <w:rsid w:val="00E16C26"/>
    <w:rsid w:val="00E54478"/>
    <w:rsid w:val="00E67F9A"/>
    <w:rsid w:val="00E75DB3"/>
    <w:rsid w:val="00E800BD"/>
    <w:rsid w:val="00EA2BAC"/>
    <w:rsid w:val="00EA4558"/>
    <w:rsid w:val="00F01B68"/>
    <w:rsid w:val="00F106A1"/>
    <w:rsid w:val="00F406A1"/>
    <w:rsid w:val="00F662F3"/>
    <w:rsid w:val="00F74BF9"/>
    <w:rsid w:val="00F93577"/>
    <w:rsid w:val="00FC58FB"/>
    <w:rsid w:val="00FE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4853FE26"/>
  <w15:chartTrackingRefBased/>
  <w15:docId w15:val="{BE97A15F-A3DE-4080-B2A9-C56A11FD8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F3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F30FA"/>
    <w:pPr>
      <w:keepNext/>
      <w:spacing w:line="360" w:lineRule="auto"/>
      <w:outlineLvl w:val="0"/>
    </w:pPr>
    <w:rPr>
      <w:rFonts w:asciiTheme="minorHAnsi" w:hAnsiTheme="minorHAnsi"/>
      <w:b/>
      <w:bCs/>
      <w:iCs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5D3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5D31"/>
  </w:style>
  <w:style w:type="paragraph" w:styleId="Pidipagina">
    <w:name w:val="footer"/>
    <w:basedOn w:val="Normale"/>
    <w:link w:val="PidipaginaCarattere"/>
    <w:uiPriority w:val="99"/>
    <w:unhideWhenUsed/>
    <w:rsid w:val="00395D3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5D31"/>
  </w:style>
  <w:style w:type="character" w:customStyle="1" w:styleId="Titolo1Carattere">
    <w:name w:val="Titolo 1 Carattere"/>
    <w:basedOn w:val="Carpredefinitoparagrafo"/>
    <w:link w:val="Titolo1"/>
    <w:rsid w:val="00DF30FA"/>
    <w:rPr>
      <w:rFonts w:eastAsia="Times New Roman" w:cs="Times New Roman"/>
      <w:b/>
      <w:bCs/>
      <w:iCs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DF30FA"/>
    <w:pPr>
      <w:widowControl w:val="0"/>
      <w:autoSpaceDE w:val="0"/>
      <w:autoSpaceDN w:val="0"/>
      <w:adjustRightInd w:val="0"/>
      <w:ind w:left="720"/>
      <w:contextualSpacing/>
    </w:pPr>
  </w:style>
  <w:style w:type="table" w:styleId="Grigliatabella">
    <w:name w:val="Table Grid"/>
    <w:basedOn w:val="Tabellanormale"/>
    <w:uiPriority w:val="39"/>
    <w:rsid w:val="00F40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-1">
    <w:name w:val="Plain Table 1"/>
    <w:basedOn w:val="Tabellanormale"/>
    <w:uiPriority w:val="41"/>
    <w:rsid w:val="00F406A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655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655F"/>
    <w:rPr>
      <w:rFonts w:ascii="Segoe UI" w:eastAsia="Times New Roman" w:hAnsi="Segoe UI" w:cs="Segoe UI"/>
      <w:sz w:val="18"/>
      <w:szCs w:val="18"/>
      <w:lang w:eastAsia="it-IT"/>
    </w:rPr>
  </w:style>
  <w:style w:type="paragraph" w:styleId="Puntoelenco">
    <w:name w:val="List Bullet"/>
    <w:basedOn w:val="Normale"/>
    <w:uiPriority w:val="99"/>
    <w:unhideWhenUsed/>
    <w:rsid w:val="00814FB8"/>
    <w:pPr>
      <w:numPr>
        <w:numId w:val="34"/>
      </w:numPr>
      <w:pBdr>
        <w:top w:val="nil"/>
        <w:left w:val="nil"/>
        <w:bottom w:val="nil"/>
        <w:right w:val="nil"/>
        <w:between w:val="nil"/>
        <w:bar w:val="nil"/>
      </w:pBdr>
      <w:contextualSpacing/>
    </w:pPr>
    <w:rPr>
      <w:rFonts w:eastAsia="Arial Unicode MS" w:cs="Arial Unicode MS"/>
      <w:color w:val="000000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0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A5744-D229-426F-A2D9-482E889AF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Amministratore</dc:creator>
  <cp:keywords/>
  <dc:description/>
  <cp:lastModifiedBy>Amministratore</cp:lastModifiedBy>
  <cp:revision>19</cp:revision>
  <cp:lastPrinted>2025-05-06T14:49:00Z</cp:lastPrinted>
  <dcterms:created xsi:type="dcterms:W3CDTF">2025-05-06T09:07:00Z</dcterms:created>
  <dcterms:modified xsi:type="dcterms:W3CDTF">2025-05-06T14:49:00Z</dcterms:modified>
</cp:coreProperties>
</file>